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539"/>
        <w:gridCol w:w="3958"/>
      </w:tblGrid>
      <w:tr w:rsidR="00D04657" w:rsidTr="004E2B98">
        <w:tc>
          <w:tcPr>
            <w:tcW w:w="4785" w:type="dxa"/>
          </w:tcPr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재정부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《소형기업 증치세와 영업세징수 면제</w:t>
            </w:r>
          </w:p>
          <w:p w:rsid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 w:hint="eastAsia"/>
                <w:b/>
                <w:sz w:val="26"/>
                <w:szCs w:val="26"/>
              </w:rPr>
            </w:pPr>
            <w:r w:rsidRPr="00D0465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 xml:space="preserve">관한 회계처리규정》에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 w:val="26"/>
                <w:szCs w:val="26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b/>
                <w:sz w:val="26"/>
                <w:szCs w:val="26"/>
                <w:lang w:eastAsia="ko-KR"/>
              </w:rPr>
              <w:t>관한 통지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재회[2013]24호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국무원 유관 부와위원회, 유관직속기구, 각성, 자치구, 직할시, 계획단열시재정청(국), 신장생산건설병단재무국: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《소기업회계준칙》을 철저하게 관철시키고, 집행 중 존재하는 문제를 해결하기 위한 목적으로, 《재정부, 국가세무총국의 일부 소형기업 증치세와 영업세징수 잠정면제에 관한 통지</w:t>
            </w:r>
            <w:r w:rsidRPr="00D04657">
              <w:rPr>
                <w:rFonts w:ascii="한컴바탕" w:eastAsia="한컴바탕" w:hAnsi="한컴바탕" w:cs="한컴바탕"/>
                <w:szCs w:val="21"/>
                <w:lang w:eastAsia="ko-KR"/>
              </w:rPr>
              <w:t>》</w:t>
            </w: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(재세[2013]52호)관련규정에 근거하여, 당국은《소형기업 증치세와 영업세징수 면제에 관한 회계처리규정》을 제정한 바, 본 지역 관련 기업에 집행하고</w:t>
            </w:r>
            <w:r w:rsidRPr="00D04657">
              <w:rPr>
                <w:rFonts w:ascii="한컴바탕" w:eastAsia="한컴바탕" w:hAnsi="한컴바탕" w:cs="한컴바탕"/>
                <w:szCs w:val="21"/>
                <w:lang w:eastAsia="ko-KR"/>
              </w:rPr>
              <w:t>, 집행</w:t>
            </w: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 중 발생하는 문제는 당국에 즉시 보고하기 바란다. 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　　 재정부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right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　　 2013년 12월 24일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첨부：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b/>
                <w:szCs w:val="21"/>
                <w:lang w:eastAsia="ko-KR"/>
              </w:rPr>
              <w:t xml:space="preserve">소형기업 증치세와 영업세징수 면제에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center"/>
              <w:rPr>
                <w:rFonts w:ascii="한컴바탕" w:eastAsia="한컴바탕" w:hAnsi="한컴바탕" w:cs="한컴바탕"/>
                <w:b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b/>
                <w:szCs w:val="21"/>
                <w:lang w:eastAsia="ko-KR"/>
              </w:rPr>
              <w:t>관한 회계처리규정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Chars="0" w:firstLine="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《재정부, 국가세무총국의 일부 소형기업 증치세와 영업세징수 잠정면제에 관한 통지</w:t>
            </w:r>
            <w:r w:rsidRPr="00D04657">
              <w:rPr>
                <w:rFonts w:ascii="한컴바탕" w:eastAsia="한컴바탕" w:hAnsi="한컴바탕" w:cs="한컴바탕"/>
                <w:szCs w:val="21"/>
                <w:lang w:eastAsia="ko-KR"/>
              </w:rPr>
              <w:t>》</w:t>
            </w: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(재세[2013]52호), 이하</w:t>
            </w:r>
            <w:r w:rsidRPr="00D04657">
              <w:rPr>
                <w:rFonts w:ascii="한컴바탕" w:eastAsia="한컴바탕" w:hAnsi="한컴바탕" w:cs="한컴바탕"/>
                <w:szCs w:val="21"/>
                <w:lang w:eastAsia="ko-KR"/>
              </w:rPr>
              <w:t>‘</w:t>
            </w: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>《통지》</w:t>
            </w:r>
            <w:r w:rsidRPr="00D04657">
              <w:rPr>
                <w:rFonts w:ascii="한컴바탕" w:eastAsia="한컴바탕" w:hAnsi="한컴바탕" w:cs="한컴바탕"/>
                <w:szCs w:val="21"/>
                <w:lang w:eastAsia="ko-KR"/>
              </w:rPr>
              <w:t>’</w:t>
            </w: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)의 관련규정에 근거하여, 소형기업 증치세, 영업세징수 면제의 유관 회계처리규정은 다음과 같다.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소형기업은 판매수익 취득 시, 세법규정에 따라 미지급증치세로 계산해야 하며, 미지급 세금항목으로 확인하고, 《통지》에서 규정한 증치세징수 면제조건에 부합되는 경우, 유관 미지급증치세를 당기영업외수익으로 전입한다.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소형기업이《통지》에서 규정한 영업세징수 면제조건에 부합하는 경우, 면제하는 영업세는 관련 회계처리를 하지 않는다. </w:t>
            </w:r>
          </w:p>
          <w:p w:rsidR="00D04657" w:rsidRPr="00D04657" w:rsidRDefault="00D04657" w:rsidP="00D04657">
            <w:pPr>
              <w:wordWrap w:val="0"/>
              <w:autoSpaceDN w:val="0"/>
              <w:adjustRightInd w:val="0"/>
              <w:snapToGrid w:val="0"/>
              <w:spacing w:line="290" w:lineRule="atLeast"/>
              <w:ind w:firstLine="420"/>
              <w:jc w:val="both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  <w:r w:rsidRPr="00D04657">
              <w:rPr>
                <w:rFonts w:ascii="한컴바탕" w:eastAsia="한컴바탕" w:hAnsi="한컴바탕" w:cs="한컴바탕" w:hint="eastAsia"/>
                <w:szCs w:val="21"/>
                <w:lang w:eastAsia="ko-KR"/>
              </w:rPr>
              <w:t xml:space="preserve">소형기업은 본 규정 실시 전 증치세와 영업세징수 면제에 대한 회계처리에 대해 소급 조정하지 않는다. 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="420"/>
              <w:rPr>
                <w:rFonts w:ascii="한컴바탕" w:eastAsia="한컴바탕" w:hAnsi="한컴바탕" w:cs="한컴바탕"/>
                <w:szCs w:val="21"/>
                <w:lang w:eastAsia="ko-KR"/>
              </w:rPr>
            </w:pPr>
          </w:p>
        </w:tc>
        <w:tc>
          <w:tcPr>
            <w:tcW w:w="539" w:type="dxa"/>
          </w:tcPr>
          <w:p w:rsidR="00D04657" w:rsidRDefault="00D04657" w:rsidP="00D04657">
            <w:pPr>
              <w:wordWrap w:val="0"/>
              <w:autoSpaceDN w:val="0"/>
              <w:ind w:firstLine="420"/>
              <w:rPr>
                <w:lang w:eastAsia="ko-KR"/>
              </w:rPr>
            </w:pPr>
          </w:p>
        </w:tc>
        <w:tc>
          <w:tcPr>
            <w:tcW w:w="3958" w:type="dxa"/>
          </w:tcPr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D04657">
              <w:rPr>
                <w:rFonts w:ascii="SimSun" w:eastAsia="SimSun" w:hAnsi="SimSun" w:hint="eastAsia"/>
                <w:b/>
                <w:sz w:val="26"/>
                <w:szCs w:val="26"/>
              </w:rPr>
              <w:t>财政部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D04657">
              <w:rPr>
                <w:rFonts w:ascii="SimSun" w:eastAsia="SimSun" w:hAnsi="SimSun" w:hint="eastAsia"/>
                <w:b/>
                <w:sz w:val="26"/>
                <w:szCs w:val="26"/>
              </w:rPr>
              <w:t>印发《关于小微企业免征增值税和营业税的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 w:val="26"/>
                <w:szCs w:val="26"/>
              </w:rPr>
            </w:pPr>
            <w:r w:rsidRPr="00D04657">
              <w:rPr>
                <w:rFonts w:ascii="SimSun" w:eastAsia="SimSun" w:hAnsi="SimSun" w:hint="eastAsia"/>
                <w:b/>
                <w:sz w:val="26"/>
                <w:szCs w:val="26"/>
              </w:rPr>
              <w:t>会计处理规定》的通知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>财会[2013]24号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>国务院有关部委、有关直属机构，各省、自治区、直辖市、计划单列市财政厅（局），新疆生产建设兵团财务局：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为了深入贯彻实施《小企业会计准则》，解决执行中出现的问题，根据《财政部 国家税务总局关于暂免征收部分小微企业增值税和营业税的通知》（财税[2013]52号）相关规定，我部制定了《关于小微企业免征增值税和营业税的会计处理规定》，现予印发，请布置本地区相关企业执行。执行中有何问题，请及时反馈我部。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 财政部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right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 2013年12月24日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>附件：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Cs w:val="21"/>
              </w:rPr>
            </w:pPr>
            <w:r w:rsidRPr="00D04657">
              <w:rPr>
                <w:rFonts w:ascii="SimSun" w:eastAsia="SimSun" w:hAnsi="SimSun" w:hint="eastAsia"/>
                <w:b/>
                <w:szCs w:val="21"/>
              </w:rPr>
              <w:t>关于小微企业免征增值税和营业税的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center"/>
              <w:rPr>
                <w:rFonts w:ascii="SimSun" w:eastAsia="SimSun" w:hAnsi="SimSun"/>
                <w:b/>
                <w:szCs w:val="21"/>
              </w:rPr>
            </w:pPr>
            <w:r w:rsidRPr="00D04657">
              <w:rPr>
                <w:rFonts w:ascii="SimSun" w:eastAsia="SimSun" w:hAnsi="SimSun" w:hint="eastAsia"/>
                <w:b/>
                <w:szCs w:val="21"/>
              </w:rPr>
              <w:t>会计处理规定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rPr>
                <w:rFonts w:ascii="SimSun" w:eastAsia="SimSun" w:hAnsi="SimSun"/>
                <w:szCs w:val="21"/>
              </w:rPr>
            </w:pP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pacing w:val="-2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</w:t>
            </w:r>
            <w:r w:rsidRPr="00D04657">
              <w:rPr>
                <w:rFonts w:ascii="SimSun" w:eastAsia="SimSun" w:hAnsi="SimSun" w:hint="eastAsia"/>
                <w:spacing w:val="-2"/>
                <w:szCs w:val="21"/>
              </w:rPr>
              <w:t>根据《财政部 国家税务总局关于暂免征收部分小微企业增值税和营业税的通知》（财税[2013]52号，以下简称《通知 》）相关规定，现就小微企业免征增值税、营业税的有关会计处理规定如下：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小微企业在取得销售收入时，应当按照税法的规定计算应交增值税，并确认为应交税费，在达到《通知》规定的免征增值税条件时，将有关应交增值税转入当期营业外收入。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小微企业满足《通知》规定的免征营业税条件的，所免征的营业税不作相关会计处理。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Chars="0" w:firstLine="0"/>
              <w:jc w:val="both"/>
              <w:rPr>
                <w:rFonts w:ascii="SimSun" w:eastAsia="SimSun" w:hAnsi="SimSun"/>
                <w:szCs w:val="21"/>
              </w:rPr>
            </w:pPr>
            <w:r w:rsidRPr="00D04657">
              <w:rPr>
                <w:rFonts w:ascii="SimSun" w:eastAsia="SimSun" w:hAnsi="SimSun" w:hint="eastAsia"/>
                <w:szCs w:val="21"/>
              </w:rPr>
              <w:t xml:space="preserve">　　小微企业对本规定施行前免征增值税和营业税的会计处理，不进行追溯调整。</w:t>
            </w:r>
          </w:p>
          <w:p w:rsidR="00D04657" w:rsidRPr="00D04657" w:rsidRDefault="00D04657" w:rsidP="00D04657">
            <w:pPr>
              <w:wordWrap w:val="0"/>
              <w:autoSpaceDN w:val="0"/>
              <w:spacing w:line="290" w:lineRule="atLeast"/>
              <w:ind w:firstLine="420"/>
              <w:rPr>
                <w:rFonts w:ascii="SimSun" w:eastAsia="SimSun" w:hAnsi="SimSun"/>
                <w:szCs w:val="21"/>
              </w:rPr>
            </w:pPr>
          </w:p>
        </w:tc>
      </w:tr>
    </w:tbl>
    <w:p w:rsidR="003C1F02" w:rsidRDefault="003C1F02" w:rsidP="00D04657">
      <w:pPr>
        <w:ind w:firstLine="420"/>
      </w:pPr>
    </w:p>
    <w:sectPr w:rsidR="003C1F02" w:rsidSect="00D04657"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02" w:rsidRDefault="003C1F02" w:rsidP="00D04657">
      <w:pPr>
        <w:spacing w:line="240" w:lineRule="auto"/>
        <w:ind w:firstLine="420"/>
      </w:pPr>
      <w:r>
        <w:separator/>
      </w:r>
    </w:p>
  </w:endnote>
  <w:endnote w:type="continuationSeparator" w:id="1">
    <w:p w:rsidR="003C1F02" w:rsidRDefault="003C1F02" w:rsidP="00D0465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02" w:rsidRDefault="003C1F02" w:rsidP="00D04657">
      <w:pPr>
        <w:spacing w:line="240" w:lineRule="auto"/>
        <w:ind w:firstLine="420"/>
      </w:pPr>
      <w:r>
        <w:separator/>
      </w:r>
    </w:p>
  </w:footnote>
  <w:footnote w:type="continuationSeparator" w:id="1">
    <w:p w:rsidR="003C1F02" w:rsidRDefault="003C1F02" w:rsidP="00D04657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657"/>
    <w:rsid w:val="003C1F02"/>
    <w:rsid w:val="004E2B98"/>
    <w:rsid w:val="00D0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7"/>
    <w:pPr>
      <w:widowControl w:val="0"/>
      <w:spacing w:line="360" w:lineRule="auto"/>
      <w:ind w:firstLineChars="200" w:firstLine="200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657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">
    <w:name w:val="머리글 Char"/>
    <w:basedOn w:val="a0"/>
    <w:link w:val="a3"/>
    <w:uiPriority w:val="99"/>
    <w:semiHidden/>
    <w:rsid w:val="00D04657"/>
  </w:style>
  <w:style w:type="paragraph" w:styleId="a4">
    <w:name w:val="footer"/>
    <w:basedOn w:val="a"/>
    <w:link w:val="Char0"/>
    <w:uiPriority w:val="99"/>
    <w:semiHidden/>
    <w:unhideWhenUsed/>
    <w:rsid w:val="00D04657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line="240" w:lineRule="auto"/>
      <w:ind w:firstLineChars="0" w:firstLine="0"/>
      <w:jc w:val="both"/>
    </w:pPr>
    <w:rPr>
      <w:sz w:val="20"/>
      <w:lang w:eastAsia="ko-KR"/>
    </w:rPr>
  </w:style>
  <w:style w:type="character" w:customStyle="1" w:styleId="Char0">
    <w:name w:val="바닥글 Char"/>
    <w:basedOn w:val="a0"/>
    <w:link w:val="a4"/>
    <w:uiPriority w:val="99"/>
    <w:semiHidden/>
    <w:rsid w:val="00D04657"/>
  </w:style>
  <w:style w:type="table" w:styleId="a5">
    <w:name w:val="Table Grid"/>
    <w:basedOn w:val="a1"/>
    <w:uiPriority w:val="59"/>
    <w:rsid w:val="00D04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2014-01-08T06:11:00Z</dcterms:created>
  <dcterms:modified xsi:type="dcterms:W3CDTF">2014-01-08T06:15:00Z</dcterms:modified>
</cp:coreProperties>
</file>